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04C" w:rsidRDefault="0011204C" w:rsidP="001120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ПОСТАНОВЛЕНИЕ</w:t>
      </w:r>
    </w:p>
    <w:p w:rsidR="0011204C" w:rsidRDefault="0011204C" w:rsidP="0011204C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11204C" w:rsidRDefault="0011204C" w:rsidP="0011204C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1204C" w:rsidRDefault="0011204C" w:rsidP="0011204C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13 декабря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2024 года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с.Пашково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</w:rPr>
        <w:t>52</w:t>
      </w:r>
    </w:p>
    <w:p w:rsidR="0011204C" w:rsidRDefault="0011204C" w:rsidP="0011204C">
      <w:pPr>
        <w:spacing w:after="0" w:line="240" w:lineRule="auto"/>
        <w:ind w:left="380"/>
        <w:rPr>
          <w:rFonts w:ascii="Times New Roman" w:eastAsia="Times New Roman" w:hAnsi="Times New Roman" w:cs="Times New Roman"/>
          <w:color w:val="000000"/>
          <w:u w:val="single"/>
        </w:rPr>
      </w:pPr>
    </w:p>
    <w:p w:rsidR="0011204C" w:rsidRDefault="0011204C" w:rsidP="0011204C">
      <w:pPr>
        <w:spacing w:after="0" w:line="240" w:lineRule="auto"/>
        <w:ind w:left="380"/>
        <w:rPr>
          <w:rFonts w:ascii="Times New Roman" w:eastAsia="Times New Roman" w:hAnsi="Times New Roman" w:cs="Times New Roman"/>
          <w:color w:val="000000"/>
          <w:u w:val="single"/>
        </w:rPr>
      </w:pP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C507EE">
      <w:pPr>
        <w:pStyle w:val="a3"/>
        <w:shd w:val="clear" w:color="auto" w:fill="FFFFFF"/>
        <w:spacing w:before="0" w:beforeAutospacing="0" w:after="0" w:afterAutospacing="0"/>
        <w:ind w:firstLine="567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 основных направлениях бюджетной и налоговой политики</w:t>
      </w:r>
    </w:p>
    <w:p w:rsidR="007B64E8" w:rsidRDefault="007B64E8" w:rsidP="00C507EE">
      <w:pPr>
        <w:pStyle w:val="a3"/>
        <w:shd w:val="clear" w:color="auto" w:fill="FFFFFF"/>
        <w:spacing w:before="0" w:beforeAutospacing="0" w:after="0" w:afterAutospacing="0"/>
        <w:ind w:firstLine="567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  <w:r w:rsidR="0011204C">
        <w:rPr>
          <w:rFonts w:ascii="Arial" w:hAnsi="Arial" w:cs="Arial"/>
          <w:color w:val="000000"/>
        </w:rPr>
        <w:t xml:space="preserve">Пашковский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 год и на плановый период 2026 и 2027 годов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со статьей 172 Бюджетного кодекса Российской Федерации, решением Совета депутатов сельского поселения</w:t>
      </w:r>
      <w:r w:rsidR="0011204C" w:rsidRPr="0011204C">
        <w:rPr>
          <w:rFonts w:ascii="Arial" w:hAnsi="Arial" w:cs="Arial"/>
          <w:color w:val="000000"/>
        </w:rPr>
        <w:t xml:space="preserve"> </w:t>
      </w:r>
      <w:proofErr w:type="gramStart"/>
      <w:r w:rsidR="0011204C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 сельсовет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от </w:t>
      </w:r>
      <w:r w:rsidR="0011204C">
        <w:rPr>
          <w:rFonts w:ascii="Arial" w:hAnsi="Arial" w:cs="Arial"/>
          <w:color w:val="000000"/>
        </w:rPr>
        <w:t>23.06</w:t>
      </w:r>
      <w:r>
        <w:rPr>
          <w:rFonts w:ascii="Arial" w:hAnsi="Arial" w:cs="Arial"/>
          <w:color w:val="000000"/>
        </w:rPr>
        <w:t xml:space="preserve">.2020 № </w:t>
      </w:r>
      <w:r w:rsidR="0011204C">
        <w:rPr>
          <w:rFonts w:ascii="Arial" w:hAnsi="Arial" w:cs="Arial"/>
          <w:color w:val="000000"/>
        </w:rPr>
        <w:t>64/143</w:t>
      </w:r>
      <w:r>
        <w:rPr>
          <w:rFonts w:ascii="Arial" w:hAnsi="Arial" w:cs="Arial"/>
          <w:color w:val="000000"/>
        </w:rPr>
        <w:t xml:space="preserve"> "О Положении о бюджетном процессе администрации сельского поселения</w:t>
      </w:r>
      <w:r w:rsidR="0011204C" w:rsidRPr="0011204C">
        <w:rPr>
          <w:rFonts w:ascii="Arial" w:hAnsi="Arial" w:cs="Arial"/>
          <w:color w:val="000000"/>
        </w:rPr>
        <w:t xml:space="preserve"> </w:t>
      </w:r>
      <w:r w:rsidR="0011204C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Российской Федерации" (с изменениями от </w:t>
      </w:r>
      <w:r w:rsidR="0011204C">
        <w:rPr>
          <w:rFonts w:ascii="Arial" w:hAnsi="Arial" w:cs="Arial"/>
          <w:color w:val="000000"/>
        </w:rPr>
        <w:t>25</w:t>
      </w:r>
      <w:r>
        <w:rPr>
          <w:rFonts w:ascii="Arial" w:hAnsi="Arial" w:cs="Arial"/>
          <w:color w:val="000000"/>
        </w:rPr>
        <w:t>.11.2021 г. №</w:t>
      </w:r>
      <w:r w:rsidR="0011204C">
        <w:rPr>
          <w:rFonts w:ascii="Arial" w:hAnsi="Arial" w:cs="Arial"/>
          <w:color w:val="000000"/>
        </w:rPr>
        <w:t>17/36</w:t>
      </w:r>
      <w:r>
        <w:rPr>
          <w:rFonts w:ascii="Arial" w:hAnsi="Arial" w:cs="Arial"/>
          <w:color w:val="000000"/>
        </w:rPr>
        <w:t xml:space="preserve">, от </w:t>
      </w:r>
      <w:r w:rsidR="0011204C">
        <w:rPr>
          <w:rFonts w:ascii="Arial" w:hAnsi="Arial" w:cs="Arial"/>
          <w:color w:val="000000"/>
        </w:rPr>
        <w:t>24</w:t>
      </w:r>
      <w:r>
        <w:rPr>
          <w:rFonts w:ascii="Arial" w:hAnsi="Arial" w:cs="Arial"/>
          <w:color w:val="000000"/>
        </w:rPr>
        <w:t xml:space="preserve">10.2022 г. № </w:t>
      </w:r>
      <w:r w:rsidR="0011204C">
        <w:rPr>
          <w:rFonts w:ascii="Arial" w:hAnsi="Arial" w:cs="Arial"/>
          <w:color w:val="000000"/>
        </w:rPr>
        <w:t>29/55</w:t>
      </w:r>
      <w:r>
        <w:rPr>
          <w:rFonts w:ascii="Arial" w:hAnsi="Arial" w:cs="Arial"/>
          <w:color w:val="000000"/>
        </w:rPr>
        <w:t xml:space="preserve">), администрация сельского поселения </w:t>
      </w:r>
      <w:r w:rsidR="0011204C">
        <w:rPr>
          <w:rFonts w:ascii="Arial" w:hAnsi="Arial" w:cs="Arial"/>
          <w:color w:val="000000"/>
        </w:rPr>
        <w:t>Пашковский</w:t>
      </w:r>
      <w:r w:rsidR="0011204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сельсовет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 О С Т А Н О В Л Я Е </w:t>
      </w:r>
      <w:proofErr w:type="gramStart"/>
      <w:r>
        <w:rPr>
          <w:rFonts w:ascii="Arial" w:hAnsi="Arial" w:cs="Arial"/>
          <w:color w:val="000000"/>
        </w:rPr>
        <w:t>Т :</w:t>
      </w:r>
      <w:proofErr w:type="gramEnd"/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Утвердить основные направления бюджетной и налоговой политики сельского поселения</w:t>
      </w:r>
      <w:r w:rsidR="0011204C" w:rsidRPr="0011204C">
        <w:rPr>
          <w:rFonts w:ascii="Arial" w:hAnsi="Arial" w:cs="Arial"/>
          <w:color w:val="000000"/>
        </w:rPr>
        <w:t xml:space="preserve"> </w:t>
      </w:r>
      <w:r w:rsidR="0011204C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 год и на плановый период 2026 и 2027годов, согласно приложению к настоящему постановлению.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Главным распорядителям средств бюджета сельского поселения </w:t>
      </w:r>
      <w:r w:rsidR="0011204C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обеспечить разработку проекта бюджета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сельсовет на основе основных направлений бюджетной и налоговой политики сельского поселения на 2025 год и на плановый период 2026 и 2027 годов.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Настоящее постановление вступает в силу после его официального опубликования и распространяется </w:t>
      </w:r>
      <w:proofErr w:type="gramStart"/>
      <w:r>
        <w:rPr>
          <w:rFonts w:ascii="Arial" w:hAnsi="Arial" w:cs="Arial"/>
          <w:color w:val="000000"/>
        </w:rPr>
        <w:t>на правоотношения</w:t>
      </w:r>
      <w:proofErr w:type="gramEnd"/>
      <w:r>
        <w:rPr>
          <w:rFonts w:ascii="Arial" w:hAnsi="Arial" w:cs="Arial"/>
          <w:color w:val="000000"/>
        </w:rPr>
        <w:t xml:space="preserve"> возникшие с 1 ноября 2024г.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 сельского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поселения</w:t>
      </w:r>
      <w:r w:rsidR="0011204C" w:rsidRPr="0011204C">
        <w:rPr>
          <w:rFonts w:ascii="Arial" w:hAnsi="Arial" w:cs="Arial"/>
          <w:color w:val="000000"/>
        </w:rPr>
        <w:t xml:space="preserve"> </w:t>
      </w:r>
      <w:r w:rsidR="0011204C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r w:rsidR="00C507EE">
        <w:rPr>
          <w:rFonts w:ascii="Arial" w:hAnsi="Arial" w:cs="Arial"/>
          <w:color w:val="000000"/>
        </w:rPr>
        <w:t xml:space="preserve">                                       </w:t>
      </w:r>
      <w:proofErr w:type="spellStart"/>
      <w:r w:rsidR="00C507EE">
        <w:rPr>
          <w:rFonts w:ascii="Arial" w:hAnsi="Arial" w:cs="Arial"/>
          <w:color w:val="000000"/>
        </w:rPr>
        <w:t>Л.А.Китаев</w:t>
      </w:r>
      <w:proofErr w:type="spellEnd"/>
      <w:r>
        <w:rPr>
          <w:rFonts w:ascii="Arial" w:hAnsi="Arial" w:cs="Arial"/>
          <w:color w:val="000000"/>
        </w:rPr>
        <w:t xml:space="preserve">  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11204C" w:rsidRDefault="0011204C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B64E8" w:rsidRDefault="007B64E8" w:rsidP="0011204C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</w:t>
      </w:r>
    </w:p>
    <w:p w:rsidR="007B64E8" w:rsidRDefault="007B64E8" w:rsidP="0011204C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7B64E8" w:rsidRDefault="007B64E8" w:rsidP="0011204C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</w:t>
      </w:r>
    </w:p>
    <w:p w:rsidR="007B64E8" w:rsidRDefault="0011204C" w:rsidP="0011204C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</w:t>
      </w:r>
      <w:r w:rsidR="007B64E8">
        <w:rPr>
          <w:rFonts w:ascii="Arial" w:hAnsi="Arial" w:cs="Arial"/>
          <w:color w:val="000000"/>
        </w:rPr>
        <w:t>сельсовет</w:t>
      </w:r>
    </w:p>
    <w:p w:rsidR="007B64E8" w:rsidRDefault="007B64E8" w:rsidP="0011204C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</w:t>
      </w:r>
      <w:r w:rsidR="0011204C">
        <w:rPr>
          <w:rFonts w:ascii="Arial" w:hAnsi="Arial" w:cs="Arial"/>
          <w:color w:val="000000"/>
        </w:rPr>
        <w:t>13</w:t>
      </w:r>
      <w:r>
        <w:rPr>
          <w:rFonts w:ascii="Arial" w:hAnsi="Arial" w:cs="Arial"/>
          <w:color w:val="000000"/>
        </w:rPr>
        <w:t xml:space="preserve">.12.2024 № </w:t>
      </w:r>
      <w:r w:rsidR="0011204C">
        <w:rPr>
          <w:rFonts w:ascii="Arial" w:hAnsi="Arial" w:cs="Arial"/>
          <w:color w:val="000000"/>
        </w:rPr>
        <w:t>52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ОСНОВНЫЕ НАПРАВЛЕНИЯ БЮДЖЕТНОЙ И НАЛОГОВОЙ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ПОЛИТИКИ СЕЛЬСКОГО ПОСЕЛЕНИЯ </w:t>
      </w:r>
      <w:r w:rsidR="0011204C">
        <w:rPr>
          <w:rFonts w:ascii="Arial" w:hAnsi="Arial" w:cs="Arial"/>
          <w:b/>
          <w:bCs/>
          <w:color w:val="000000"/>
        </w:rPr>
        <w:t xml:space="preserve">ПАШКОВСКИЙ </w:t>
      </w:r>
      <w:r>
        <w:rPr>
          <w:rFonts w:ascii="Arial" w:hAnsi="Arial" w:cs="Arial"/>
          <w:b/>
          <w:bCs/>
          <w:color w:val="000000"/>
        </w:rPr>
        <w:t>СЕЛЬСОВЕТ УСМАНСКОГО МУНИЦИПАЛЬНОГО РАЙОНА НА 2025 ГОД И НА ПЛАНОВЫЙ ПЕРИОД 2026 И 2027 ГОДОВ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направления бюджетной и налоговой политики сельского поселения</w:t>
      </w:r>
      <w:r w:rsidR="00C507EE" w:rsidRPr="00C507EE">
        <w:rPr>
          <w:rFonts w:ascii="Arial" w:hAnsi="Arial" w:cs="Arial"/>
          <w:color w:val="000000"/>
        </w:rPr>
        <w:t xml:space="preserve"> </w:t>
      </w:r>
      <w:r w:rsidR="00C507E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2025 - 2027 годы разработаны в соответствии с Бюджетным кодексом Российской Федерации с учетом итогов реализации бюджетной и налоговой политики на период до 2024 - 2026 годов.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года", Посланий Президента Российской Федерации Федеральному Собранию Российской Федерации, в том числе от 29 февраля 2024 года, перечня инициатив в сфере социально-экономического развития, планов первоочередных действий по обеспечению развития экономики в условиях внешнего </w:t>
      </w:r>
      <w:proofErr w:type="spellStart"/>
      <w:r>
        <w:rPr>
          <w:rFonts w:ascii="Arial" w:hAnsi="Arial" w:cs="Arial"/>
          <w:color w:val="000000"/>
        </w:rPr>
        <w:t>санкционного</w:t>
      </w:r>
      <w:proofErr w:type="spellEnd"/>
      <w:r>
        <w:rPr>
          <w:rFonts w:ascii="Arial" w:hAnsi="Arial" w:cs="Arial"/>
          <w:color w:val="000000"/>
        </w:rPr>
        <w:t xml:space="preserve"> давления.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Целью Основных направлений бюджетной и налоговой политики является определение условий, используемых при составлении проекта бюджета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 год и на плановый период 2026 и 2027 годов, подходов к его формированию, основных характеристик и прогнозируемых параметров муниципального бюджета.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1. Основные задачи бюджетной политики на 2025 год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и на период 2026 и 2027 годов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C507E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Для обеспечения сбалансированности и устойчивости бюджетной системы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необходимо принять меры, направленные на ограничение дефицита бюджета и уровня муниципального долга. Эти меры должны способствовать стабилизации экономики и позволить району в полном объеме исполнять свои обязательства перед гражданами.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целях формирования условий, направленных на поддержание устойчивости отраслей экономики с обеспечением возможности оперативного реагирования на изменение экономической ситуации, сохранение рабочих мест, поддержки наиболее уязвимых категорий граждан, основным направлением бюджетной политики на 2025 - 2027 годы остается обеспечение долгосрочной сбалансированности и устойчивости бюджетной системы, укрепление финансовой стабильности в сельском поселении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этого в предстоящем среднесрочном периоде планируется решение следующих основных задач: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проведение оценки имеющихся ресурсов, необходимых для выполнения принятых расходных обязательств;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формирование гибкой и комплексной системы управления бюджетными расходами, увязанной с системой государственного стратегического управления, развитием муниципальных программ сельского поселения</w:t>
      </w:r>
      <w:r w:rsidR="00C507EE" w:rsidRPr="00C507EE">
        <w:rPr>
          <w:rFonts w:ascii="Arial" w:hAnsi="Arial" w:cs="Arial"/>
          <w:color w:val="000000"/>
        </w:rPr>
        <w:t xml:space="preserve"> </w:t>
      </w:r>
      <w:r w:rsidR="00C507E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района, сосредоточив финансовые ресурсы на реализации Указов Президента Российской Федерации от 7 мая 2018 года N 204 "О национальных целях и стратегических задачах развития Российской Федерации на период до 2024 года" и от 7 мая 2024 года N 309 "О национальных целях развития Российской Федерации на период до 2030 года и на перспективу до 2036 года";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переход на новую систему управления муниципальными программами, предусматривающую перевод на единые проектные принципы управления, совершенствование механизма целеполагания с ориентацией на достижение национальных целей развития;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обеспечение надежности экономических прогнозов и предпосылок, положенных в основу бюджетного планирования;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ограничение бюджетного дефицита до уровня не более 10 процентов от суммы доходов бюджета без учета объема безвозмездных поступлений;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адресное решение социальных проблем, повышение качества муниципальных услуг;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обеспечение надежности экономических прогнозов и предпосылок, положенных в основу бюджетного планирования;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повышение качества жизни населения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</w:t>
      </w:r>
      <w:proofErr w:type="gramStart"/>
      <w:r>
        <w:rPr>
          <w:rFonts w:ascii="Arial" w:hAnsi="Arial" w:cs="Arial"/>
          <w:color w:val="000000"/>
        </w:rPr>
        <w:t>района</w:t>
      </w:r>
      <w:proofErr w:type="gramEnd"/>
      <w:r>
        <w:rPr>
          <w:rFonts w:ascii="Arial" w:hAnsi="Arial" w:cs="Arial"/>
          <w:color w:val="000000"/>
        </w:rPr>
        <w:t xml:space="preserve"> а путем достижения национальных целей развития Российской Федерации и решения стратегических задач социально-экономического развития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района;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повышение эффективности бюджетных расходов и устойчивости бюджета за счет выявления и сокращения неэффективных затрат, концентрации ресурсов на приоритетных направлениях развития и выполнении публичных обязательств, совершенствования процедур предварительного и последующего контроля;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оказание поддержки реальному сектору экономики;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повышение открытости бюджетного процесса;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дальнейшее совершенствование межбюджетных отношений, как стимула для более эффективного использования бюджетных средств в сельском поселении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района, укрепление экономической основы органов местного самоуправления, повышение уровня прозрачности и предсказуемости формирования межбюджетных трансфертов на среднесрочную перспективу.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2. Первоочередные задачи и направления бюджетной и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налоговой политики в области доходов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Основными направлениями налоговой политики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2025-2027 годы будет создание условий для развития малого и среднего предпринимательства. Для организаций-инвесторов продолжат действовать пониженные налоговые ставки и освобождения по налогам на прибыль и имущество организаций, транспортному налогу в соответствии с Законом Липецкой области от 29 мая 2008 года № 151-ОЗ "О применении пониженной налоговой ставки налога на прибыль организаций, подлежащего зачислению в областной бюджет", от 27 ноября 2003 года № 80-ОЗ "О налоге на имущество организаций Липецкой области" и от 25 ноября 2002 года № 20-ОЗ "О транспортном налоге в Липецкой области".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До 1 января 2025 года продлен режим "налоговых каникул" для впервые зарегистрированных индивидуальных предпринимателей, осуществляющих </w:t>
      </w:r>
      <w:r>
        <w:rPr>
          <w:rFonts w:ascii="Arial" w:hAnsi="Arial" w:cs="Arial"/>
          <w:color w:val="000000"/>
        </w:rPr>
        <w:lastRenderedPageBreak/>
        <w:t>деятельность в производственной, социальной и научной сферах, а также в сфере бытовых услуг.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отношении субъектов малого и среднего предпринимательства, применяющих упрощенную систему налогообложения, продолжена работа по оптимизации налоговой нагрузки, в зависимости от объекта налогообложения и вида предпринимательской деятельности.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2025 - 2027 годах также будет продолжена работа по взаимодействию органов государственной власти, органов местного самоуправления и территориальных органов федеральных органов исполнительной власти по повышению качества налогового администрирования и улучшению собираемости налогов.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предстоящий трехлетний период в сельском поселении необходимо осуществить меры, направленные на восстановление налогооблагаемой базы и дальнейшее ее расширение, обеспечение бюджетной устойчивости в среднесрочной и долгосрочной перспективе, включающие: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создание равных и справедливых условий налогообложения для хозяйствующих субъектов, осуществляющих деятельность на территории района; - совершенствование мер налогового стимулирования по привлечению инвестиций в экономику района;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проведение мероприятий по легализации налоговых баз, сокращению теневого бизнеса, пресечение фактов уклонения от налогообложения; - улучшение качества налогового администрирования, сокращение задолженности по налоговым платежам в бюджет района; - повышение эффективности управления муниципальной собственностью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района; - принятие мер поддержки субъектов малого и среднего предпринимательства, стимулирование </w:t>
      </w:r>
      <w:proofErr w:type="spellStart"/>
      <w:r>
        <w:rPr>
          <w:rFonts w:ascii="Arial" w:hAnsi="Arial" w:cs="Arial"/>
          <w:color w:val="000000"/>
        </w:rPr>
        <w:t>самозанятости</w:t>
      </w:r>
      <w:proofErr w:type="spellEnd"/>
      <w:r>
        <w:rPr>
          <w:rFonts w:ascii="Arial" w:hAnsi="Arial" w:cs="Arial"/>
          <w:color w:val="000000"/>
        </w:rPr>
        <w:t xml:space="preserve"> и предпринимательской инициативы;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повышение эффективности взаимодействия органов местного самоуправления и территориальных органов федеральных и региональных органов исполнительной власти по вопросам мобилизации налоговых и неналоговых доходов.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3. Первоочередные задачи и направления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политики в области расходов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формировании расходов бюджета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в приоритетном порядке будут предусмотрены бюджетные ассигнования на реализацию национальных проектов. Это позволит сформировать ресурс на финансирование национальных целей развития.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Кроме того, бюджетная политика на среднесрочную перспективу ориентирована на: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поддержание уровня достигнутых показателей по повышению оплаты труда работников в сфере образования и культуры в соответствии с Указами Президента Российской Федерации 2012 года,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обеспечение выплаты работникам муниципальных учреждений заработной платы не ниже минимального размера оплаты труда, установленного федеральным законодательством;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рациональное и эффективное использование имеющихся бюджетных средств;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централизацию функций по ведению бюджетного учета и формированию бюджетной отчетности;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повышение результативности предоставленных субсидий посредством мониторинга достижения показателей результативности их предоставления;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реализацию национальных проектов, муниципальных программ и одобренных инфраструктурных бюджетных кредитов;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усиление взаимосвязи бюджетного процесса и процедур планирования закупок товаров, работ и услуг для нужд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принятие новых расходных обязательств в зависимости от оценки финансовых возможностей бюджета муниципального района и оценки ожидаемой эффективности;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расширение практики реализации проектов, основанных на местных инициативах, предусматривающих участие жителей в определении наиболее актуальных вопросов местного значения, вклад граждан в реализацию проектов на условиях </w:t>
      </w:r>
      <w:proofErr w:type="spellStart"/>
      <w:r>
        <w:rPr>
          <w:rFonts w:ascii="Arial" w:hAnsi="Arial" w:cs="Arial"/>
          <w:color w:val="000000"/>
        </w:rPr>
        <w:t>софинансирования</w:t>
      </w:r>
      <w:proofErr w:type="spellEnd"/>
      <w:r>
        <w:rPr>
          <w:rFonts w:ascii="Arial" w:hAnsi="Arial" w:cs="Arial"/>
          <w:color w:val="000000"/>
        </w:rPr>
        <w:t xml:space="preserve"> из областного и бюджета района, участие инициативных групп населения в контроле за ходом реализации проектов;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недопущение просроченной кредиторской задолженности по принятым обязательствам; - повышение уровня информационной открытости бюджетных данных, обеспечение прозрачности бюджета.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4. Политика в области муниципального долга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Основной целью долговой политики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на 2025 год и на плановый период 2026 и 2027 годов будет являться эффективное управление муниципальным долгом сельского поселения</w:t>
      </w:r>
      <w:r w:rsidR="00C507EE" w:rsidRPr="00C507EE">
        <w:rPr>
          <w:rFonts w:ascii="Arial" w:hAnsi="Arial" w:cs="Arial"/>
          <w:color w:val="000000"/>
        </w:rPr>
        <w:t xml:space="preserve"> </w:t>
      </w:r>
      <w:r w:rsidR="00C507E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с учетом исполнения условий реструктуризации задолженности по бюджетным кредитам, полученным из областного бюджета.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Управление муниципальным внутренним долгом сельского 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в 2025-2027 годах должно быть сконцентрировано на решении следующих задач: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проведение ответственной долговой политики;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оптимизация структуры муниципального долга района;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отнесение сельского поселения с</w:t>
      </w:r>
      <w:r w:rsidR="00C507EE" w:rsidRPr="00C507EE">
        <w:rPr>
          <w:rFonts w:ascii="Arial" w:hAnsi="Arial" w:cs="Arial"/>
          <w:color w:val="000000"/>
        </w:rPr>
        <w:t xml:space="preserve">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с</w:t>
      </w:r>
      <w:r>
        <w:rPr>
          <w:rFonts w:ascii="Arial" w:hAnsi="Arial" w:cs="Arial"/>
          <w:color w:val="000000"/>
        </w:rPr>
        <w:t xml:space="preserve">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к группе заемщиков с высоким уровнем долговой устойчивости;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обеспечение своевременного исполнения долговых обязательств района, в целях сохранения репутации добросовестного заемщика.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 сельского</w:t>
      </w:r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</w:t>
      </w:r>
      <w:r w:rsidR="00C507EE">
        <w:rPr>
          <w:rFonts w:ascii="Arial" w:hAnsi="Arial" w:cs="Arial"/>
          <w:color w:val="000000"/>
        </w:rPr>
        <w:t>Пашковский</w:t>
      </w:r>
      <w:r w:rsidR="00C507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сельсовет </w:t>
      </w:r>
      <w:r w:rsidR="00C507EE">
        <w:rPr>
          <w:rFonts w:ascii="Arial" w:hAnsi="Arial" w:cs="Arial"/>
          <w:color w:val="000000"/>
        </w:rPr>
        <w:t>Л.А.Китаев</w:t>
      </w:r>
      <w:bookmarkStart w:id="0" w:name="_GoBack"/>
      <w:bookmarkEnd w:id="0"/>
    </w:p>
    <w:p w:rsidR="007B64E8" w:rsidRDefault="007B64E8" w:rsidP="007B64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0F522D" w:rsidRDefault="000F522D"/>
    <w:sectPr w:rsidR="000F5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CD"/>
    <w:rsid w:val="000F522D"/>
    <w:rsid w:val="0011204C"/>
    <w:rsid w:val="007734CD"/>
    <w:rsid w:val="007B64E8"/>
    <w:rsid w:val="00C5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D790B-7A0F-4C71-9FD2-09CFEB86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70138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07010501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731879826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6892577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73505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24888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48053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51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71222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25062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623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2024-12-09T11:42:00Z</dcterms:created>
  <dcterms:modified xsi:type="dcterms:W3CDTF">2024-12-12T12:53:00Z</dcterms:modified>
</cp:coreProperties>
</file>